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12765" w:rsidRDefault="00AC3673">
      <w:r>
        <w:t>Student’s Name</w:t>
      </w:r>
    </w:p>
    <w:p w:rsidR="00AC3673" w:rsidRDefault="00AC3673">
      <w:r>
        <w:t xml:space="preserve">Professor’s Name </w:t>
      </w:r>
    </w:p>
    <w:p w:rsidR="00112765" w:rsidRDefault="00AC3673">
      <w:r>
        <w:t>Course Details</w:t>
      </w:r>
    </w:p>
    <w:p w:rsidR="00112765" w:rsidRDefault="00AC3673">
      <w:r>
        <w:t>Date</w:t>
      </w:r>
    </w:p>
    <w:p w:rsidR="00112765" w:rsidRDefault="00112765" w:rsidP="00112765">
      <w:pPr>
        <w:ind w:firstLine="720"/>
      </w:pPr>
      <w:r>
        <w:t>Rhode speaks of discrimination based on appearance. In his argument, he engages though provoking concepts where presence has been used to shun away from probable staff, yet there is a lack of such details in the staffing requirements. He even argues that the root of such prejudice is deep such that it sometimes generates the notion that link appearance to health issues. The bias employed is critical since it puts off and sets aside prospective staffing opportunities. However, Rhode does not provide a credible information source that analyzes the detrimental effect of adopting such notions in work dynamic</w:t>
      </w:r>
      <w:r w:rsidR="00AC3673">
        <w:t xml:space="preserve"> </w:t>
      </w:r>
      <w:r w:rsidR="00AC3673">
        <w:rPr>
          <w:noProof/>
        </w:rPr>
        <w:t>(Rhode , 2010)</w:t>
      </w:r>
      <w:r>
        <w:t xml:space="preserve">. Rhode's argument focuses on the bias taken concerning health, but yet, those using the prejudice concept do not offer adequate demonstration to make their evidence credible. In the presentation, Rhode also clarifies the necessity of removing all sense of such forms of discrimination for their contributory impact on ensuring and enforcing group subordination. In this argument, Rhode demonstrates that discriminating based on appearance has significant effects on other group dynamics with legal consequences, and impacts further alienation of both groups. </w:t>
      </w:r>
    </w:p>
    <w:p w:rsidR="00112765" w:rsidRDefault="00112765" w:rsidP="00112765">
      <w:pPr>
        <w:ind w:firstLine="720"/>
      </w:pPr>
      <w:r>
        <w:t>Kay and Shipman evaluate the role of women and their chance of advancement based on self-analysis of the women, in their arguments, they depict that their lack of confidence hinders women advancement opportunities as opposed to their male counterparts. Even promotional opportunities garnered by the same group feel unworthy</w:t>
      </w:r>
      <w:r w:rsidR="00AC3673">
        <w:t xml:space="preserve"> </w:t>
      </w:r>
      <w:r w:rsidR="00AC3673">
        <w:rPr>
          <w:noProof/>
        </w:rPr>
        <w:t>(Kay &amp; Shipman, 2014)</w:t>
      </w:r>
      <w:r>
        <w:t xml:space="preserve">. In their approach, Kay and Shipman conduct and controlled experiment and confirm their hypotheses </w:t>
      </w:r>
      <w:r>
        <w:lastRenderedPageBreak/>
        <w:t>that the most substantial factor that proves to be a blockage for the excellence of women professionally is their preconceived notion that they are either not qualified or their ineptitude to contend to achieve such. Kay and Shipman base these findings and hypotheses on the impact of confidence and deduce that the lack of it is the most significant aspects that lead to poor self-evaluation for the women. The two also demonstrates that it is not substantial the concept others have of you since it does not significantly shape the self-perception embodied by the character.</w:t>
      </w:r>
    </w:p>
    <w:p w:rsidR="00112765" w:rsidRDefault="00112765" w:rsidP="00112765">
      <w:pPr>
        <w:ind w:firstLine="720"/>
      </w:pPr>
      <w:r>
        <w:t xml:space="preserve">Wong, on the other end, provides significant insight on the impact of age in the technical field. She provides credible analysis on how fresh graduates shape the tech fields and how the system prefers the same group. In Wong's assessment, she demonstrates how influential the concept of age is in this field and how often it has been construed in the area and the public. Her assessment also involves providing insight on why the areas should value older and experienced staffing options </w:t>
      </w:r>
      <w:r w:rsidR="00AC3673">
        <w:t>and</w:t>
      </w:r>
      <w:r>
        <w:t xml:space="preserve"> demonstrates that experiences that contribute to such fields may occur at different intervals to shape the age at which one joins the domain</w:t>
      </w:r>
      <w:r w:rsidR="00AC3673">
        <w:t xml:space="preserve"> </w:t>
      </w:r>
      <w:r w:rsidR="00AC3673">
        <w:rPr>
          <w:noProof/>
        </w:rPr>
        <w:t>(Wong, 2015)</w:t>
      </w:r>
      <w:r>
        <w:t xml:space="preserve">. Another critical assessment Wong adopts in the provision of credible information about how different experiences in other fields have formed and improved her input within the tech field. Wong demonstrates this to </w:t>
      </w:r>
      <w:proofErr w:type="gramStart"/>
      <w:r>
        <w:t>illustrates</w:t>
      </w:r>
      <w:proofErr w:type="gramEnd"/>
      <w:r>
        <w:t xml:space="preserve"> how the concept of age is ineffective in appropriating the correct skillset credible to the enterprise.</w:t>
      </w:r>
      <w:r w:rsidRPr="00112765">
        <w:t xml:space="preserve"> </w:t>
      </w:r>
    </w:p>
    <w:p w:rsidR="00112765" w:rsidRDefault="00112765" w:rsidP="00112765">
      <w:pPr>
        <w:ind w:firstLine="720"/>
      </w:pPr>
      <w:r>
        <w:t xml:space="preserve">Princeton political philosopher Anthony Appiah notes that "equality as a social ideal is a matter of not taking irrelevant distinctions into account." The concept follows that any form of distinction that has no bearings and relationship to competence undermines the value of equity and efficiency. This principle is widely the dominant concept in all three storylines. They argued of a differentiated status and accepted norm which has </w:t>
      </w:r>
      <w:proofErr w:type="spellStart"/>
      <w:proofErr w:type="gramStart"/>
      <w:r>
        <w:t>ni</w:t>
      </w:r>
      <w:proofErr w:type="spellEnd"/>
      <w:proofErr w:type="gramEnd"/>
      <w:r>
        <w:t xml:space="preserve"> viable concept on the competence and performance of the characters. The three are similar in the sense that the significant idea of </w:t>
      </w:r>
      <w:r>
        <w:lastRenderedPageBreak/>
        <w:t xml:space="preserve">discriminatory </w:t>
      </w:r>
      <w:proofErr w:type="gramStart"/>
      <w:r>
        <w:t>effects</w:t>
      </w:r>
      <w:proofErr w:type="gramEnd"/>
      <w:r>
        <w:t xml:space="preserve"> that hinder productivity and lack the knowledge of challenge to drive candidates to achieve their overall best performance for the organization and self. The three are also similar in a sense that the discriminatory concepts they adapted to same have not been categorized as illegal, and as such are significant influencers in the global production scene because they go unnoticed, or unheard.</w:t>
      </w:r>
    </w:p>
    <w:p w:rsidR="00AC3673" w:rsidRDefault="00AC3673">
      <w:r>
        <w:br w:type="page"/>
      </w:r>
    </w:p>
    <w:sdt>
      <w:sdtPr>
        <w:id w:val="-1477145262"/>
        <w:docPartObj>
          <w:docPartGallery w:val="Bibliographies"/>
          <w:docPartUnique/>
        </w:docPartObj>
      </w:sdtPr>
      <w:sdtEndPr>
        <w:rPr>
          <w:rFonts w:ascii="Times New Roman" w:eastAsiaTheme="minorHAnsi" w:hAnsi="Times New Roman" w:cstheme="minorBidi"/>
          <w:color w:val="auto"/>
          <w:sz w:val="24"/>
          <w:szCs w:val="22"/>
          <w:lang w:eastAsia="en-US"/>
        </w:rPr>
      </w:sdtEndPr>
      <w:sdtContent>
        <w:bookmarkStart w:id="0" w:name="_GoBack" w:displacedByCustomXml="prev"/>
        <w:p w:rsidR="00AC3673" w:rsidRPr="00AC3673" w:rsidRDefault="00AC3673" w:rsidP="00AC3673">
          <w:pPr>
            <w:pStyle w:val="Heading1"/>
            <w:jc w:val="center"/>
            <w:rPr>
              <w:rFonts w:ascii="Times New Roman" w:hAnsi="Times New Roman" w:cs="Times New Roman"/>
              <w:color w:val="auto"/>
              <w:sz w:val="24"/>
            </w:rPr>
          </w:pPr>
          <w:r w:rsidRPr="00AC3673">
            <w:rPr>
              <w:rFonts w:ascii="Times New Roman" w:hAnsi="Times New Roman" w:cs="Times New Roman"/>
              <w:color w:val="auto"/>
              <w:sz w:val="24"/>
            </w:rPr>
            <w:t>Works Cited</w:t>
          </w:r>
        </w:p>
        <w:bookmarkEnd w:id="0"/>
        <w:p w:rsidR="00AC3673" w:rsidRDefault="00AC3673" w:rsidP="00AC3673">
          <w:pPr>
            <w:pStyle w:val="Bibliography"/>
            <w:ind w:left="720" w:hanging="720"/>
            <w:rPr>
              <w:noProof/>
            </w:rPr>
          </w:pPr>
          <w:r>
            <w:fldChar w:fldCharType="begin"/>
          </w:r>
          <w:r>
            <w:instrText xml:space="preserve"> BIBLIOGRAPHY </w:instrText>
          </w:r>
          <w:r>
            <w:fldChar w:fldCharType="separate"/>
          </w:r>
          <w:r>
            <w:rPr>
              <w:noProof/>
            </w:rPr>
            <w:t xml:space="preserve">Kay, Katty and Claire Shipman. </w:t>
          </w:r>
          <w:r>
            <w:rPr>
              <w:i/>
              <w:iCs/>
              <w:noProof/>
            </w:rPr>
            <w:t>The Confidence Gap</w:t>
          </w:r>
          <w:r>
            <w:rPr>
              <w:noProof/>
            </w:rPr>
            <w:t>. May 2014. &lt;https://www.theatlantic.com/magazine/archive/2014/05/the-confidence-gap/359815/&gt;.</w:t>
          </w:r>
        </w:p>
        <w:p w:rsidR="00AC3673" w:rsidRDefault="00AC3673" w:rsidP="00AC3673">
          <w:pPr>
            <w:pStyle w:val="Bibliography"/>
            <w:ind w:left="720" w:hanging="720"/>
            <w:rPr>
              <w:noProof/>
            </w:rPr>
          </w:pPr>
          <w:r>
            <w:rPr>
              <w:noProof/>
            </w:rPr>
            <w:t xml:space="preserve">Rhode , Deborah L. </w:t>
          </w:r>
          <w:r>
            <w:rPr>
              <w:i/>
              <w:iCs/>
              <w:noProof/>
            </w:rPr>
            <w:t>The beauty bias: The injustice of appearance in life and law</w:t>
          </w:r>
          <w:r>
            <w:rPr>
              <w:noProof/>
            </w:rPr>
            <w:t>. Oxford: Oxford University Press, 2010.</w:t>
          </w:r>
        </w:p>
        <w:p w:rsidR="00AC3673" w:rsidRDefault="00AC3673" w:rsidP="00AC3673">
          <w:pPr>
            <w:pStyle w:val="Bibliography"/>
            <w:ind w:left="720" w:hanging="720"/>
            <w:rPr>
              <w:noProof/>
            </w:rPr>
          </w:pPr>
          <w:r>
            <w:rPr>
              <w:noProof/>
            </w:rPr>
            <w:t xml:space="preserve">Wong, Grace. </w:t>
          </w:r>
          <w:r>
            <w:rPr>
              <w:i/>
              <w:iCs/>
              <w:noProof/>
            </w:rPr>
            <w:t>Silicon Valley’s Other Diversity Problem: Age Bias in Tech</w:t>
          </w:r>
          <w:r>
            <w:rPr>
              <w:noProof/>
            </w:rPr>
            <w:t>. 9 April 2015. &lt;https://modelviewculture.com/pieces/silicon-valleys-other-diversity-problem-age-bias-in-tech&gt;.</w:t>
          </w:r>
        </w:p>
        <w:p w:rsidR="00AC3673" w:rsidRDefault="00AC3673" w:rsidP="00AC3673">
          <w:r>
            <w:rPr>
              <w:b/>
              <w:bCs/>
            </w:rPr>
            <w:fldChar w:fldCharType="end"/>
          </w:r>
        </w:p>
      </w:sdtContent>
    </w:sdt>
    <w:p w:rsidR="00294249" w:rsidRDefault="00294249" w:rsidP="00112765">
      <w:pPr>
        <w:ind w:firstLine="720"/>
      </w:pPr>
    </w:p>
    <w:sectPr w:rsidR="00294249" w:rsidSect="009245F0">
      <w:headerReference w:type="default" r:id="rId8"/>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71328" w:rsidRDefault="00971328" w:rsidP="00AC3673">
      <w:pPr>
        <w:spacing w:after="0" w:line="240" w:lineRule="auto"/>
      </w:pPr>
      <w:r>
        <w:separator/>
      </w:r>
    </w:p>
  </w:endnote>
  <w:endnote w:type="continuationSeparator" w:id="0">
    <w:p w:rsidR="00971328" w:rsidRDefault="00971328" w:rsidP="00AC36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71328" w:rsidRDefault="00971328" w:rsidP="00AC3673">
      <w:pPr>
        <w:spacing w:after="0" w:line="240" w:lineRule="auto"/>
      </w:pPr>
      <w:r>
        <w:separator/>
      </w:r>
    </w:p>
  </w:footnote>
  <w:footnote w:type="continuationSeparator" w:id="0">
    <w:p w:rsidR="00971328" w:rsidRDefault="00971328" w:rsidP="00AC367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C3673" w:rsidRDefault="00AC3673">
    <w:pPr>
      <w:pStyle w:val="Header"/>
      <w:jc w:val="right"/>
    </w:pPr>
    <w:r>
      <w:t xml:space="preserve">Surname </w:t>
    </w:r>
    <w:sdt>
      <w:sdtPr>
        <w:id w:val="1370106953"/>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4</w:t>
        </w:r>
        <w:r>
          <w:rPr>
            <w:noProof/>
          </w:rPr>
          <w:fldChar w:fldCharType="end"/>
        </w:r>
      </w:sdtContent>
    </w:sdt>
  </w:p>
  <w:p w:rsidR="00AC3673" w:rsidRDefault="00AC367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F43D0"/>
    <w:rsid w:val="00112765"/>
    <w:rsid w:val="00163D5C"/>
    <w:rsid w:val="001F43D0"/>
    <w:rsid w:val="00294249"/>
    <w:rsid w:val="00513C96"/>
    <w:rsid w:val="006E6D27"/>
    <w:rsid w:val="009245F0"/>
    <w:rsid w:val="00971328"/>
    <w:rsid w:val="00AC3673"/>
    <w:rsid w:val="00DE1FBC"/>
    <w:rsid w:val="00E12CDB"/>
    <w:rsid w:val="00E95C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AC3673"/>
    <w:pPr>
      <w:keepNext/>
      <w:keepLines/>
      <w:spacing w:before="480" w:after="0" w:line="276" w:lineRule="auto"/>
      <w:outlineLvl w:val="0"/>
    </w:pPr>
    <w:rPr>
      <w:rFonts w:asciiTheme="majorHAnsi" w:eastAsiaTheme="majorEastAsia" w:hAnsiTheme="majorHAnsi" w:cstheme="majorBidi"/>
      <w:b/>
      <w:bCs/>
      <w:color w:val="365F91" w:themeColor="accent1" w:themeShade="BF"/>
      <w:sz w:val="28"/>
      <w:szCs w:val="28"/>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C3673"/>
    <w:pPr>
      <w:tabs>
        <w:tab w:val="center" w:pos="4680"/>
        <w:tab w:val="right" w:pos="9360"/>
      </w:tabs>
      <w:spacing w:after="0" w:line="240" w:lineRule="auto"/>
    </w:pPr>
  </w:style>
  <w:style w:type="character" w:customStyle="1" w:styleId="HeaderChar">
    <w:name w:val="Header Char"/>
    <w:basedOn w:val="DefaultParagraphFont"/>
    <w:link w:val="Header"/>
    <w:uiPriority w:val="99"/>
    <w:rsid w:val="00AC3673"/>
  </w:style>
  <w:style w:type="paragraph" w:styleId="Footer">
    <w:name w:val="footer"/>
    <w:basedOn w:val="Normal"/>
    <w:link w:val="FooterChar"/>
    <w:uiPriority w:val="99"/>
    <w:unhideWhenUsed/>
    <w:rsid w:val="00AC3673"/>
    <w:pPr>
      <w:tabs>
        <w:tab w:val="center" w:pos="4680"/>
        <w:tab w:val="right" w:pos="9360"/>
      </w:tabs>
      <w:spacing w:after="0" w:line="240" w:lineRule="auto"/>
    </w:pPr>
  </w:style>
  <w:style w:type="character" w:customStyle="1" w:styleId="FooterChar">
    <w:name w:val="Footer Char"/>
    <w:basedOn w:val="DefaultParagraphFont"/>
    <w:link w:val="Footer"/>
    <w:uiPriority w:val="99"/>
    <w:rsid w:val="00AC3673"/>
  </w:style>
  <w:style w:type="paragraph" w:styleId="BalloonText">
    <w:name w:val="Balloon Text"/>
    <w:basedOn w:val="Normal"/>
    <w:link w:val="BalloonTextChar"/>
    <w:uiPriority w:val="99"/>
    <w:semiHidden/>
    <w:unhideWhenUsed/>
    <w:rsid w:val="00AC367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C3673"/>
    <w:rPr>
      <w:rFonts w:ascii="Tahoma" w:hAnsi="Tahoma" w:cs="Tahoma"/>
      <w:sz w:val="16"/>
      <w:szCs w:val="16"/>
    </w:rPr>
  </w:style>
  <w:style w:type="character" w:customStyle="1" w:styleId="Heading1Char">
    <w:name w:val="Heading 1 Char"/>
    <w:basedOn w:val="DefaultParagraphFont"/>
    <w:link w:val="Heading1"/>
    <w:uiPriority w:val="9"/>
    <w:rsid w:val="00AC3673"/>
    <w:rPr>
      <w:rFonts w:asciiTheme="majorHAnsi" w:eastAsiaTheme="majorEastAsia" w:hAnsiTheme="majorHAnsi" w:cstheme="majorBidi"/>
      <w:b/>
      <w:bCs/>
      <w:color w:val="365F91" w:themeColor="accent1" w:themeShade="BF"/>
      <w:sz w:val="28"/>
      <w:szCs w:val="28"/>
      <w:lang w:eastAsia="ja-JP"/>
    </w:rPr>
  </w:style>
  <w:style w:type="paragraph" w:styleId="Bibliography">
    <w:name w:val="Bibliography"/>
    <w:basedOn w:val="Normal"/>
    <w:next w:val="Normal"/>
    <w:uiPriority w:val="37"/>
    <w:unhideWhenUsed/>
    <w:rsid w:val="00AC367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AC3673"/>
    <w:pPr>
      <w:keepNext/>
      <w:keepLines/>
      <w:spacing w:before="480" w:after="0" w:line="276" w:lineRule="auto"/>
      <w:outlineLvl w:val="0"/>
    </w:pPr>
    <w:rPr>
      <w:rFonts w:asciiTheme="majorHAnsi" w:eastAsiaTheme="majorEastAsia" w:hAnsiTheme="majorHAnsi" w:cstheme="majorBidi"/>
      <w:b/>
      <w:bCs/>
      <w:color w:val="365F91" w:themeColor="accent1" w:themeShade="BF"/>
      <w:sz w:val="28"/>
      <w:szCs w:val="28"/>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C3673"/>
    <w:pPr>
      <w:tabs>
        <w:tab w:val="center" w:pos="4680"/>
        <w:tab w:val="right" w:pos="9360"/>
      </w:tabs>
      <w:spacing w:after="0" w:line="240" w:lineRule="auto"/>
    </w:pPr>
  </w:style>
  <w:style w:type="character" w:customStyle="1" w:styleId="HeaderChar">
    <w:name w:val="Header Char"/>
    <w:basedOn w:val="DefaultParagraphFont"/>
    <w:link w:val="Header"/>
    <w:uiPriority w:val="99"/>
    <w:rsid w:val="00AC3673"/>
  </w:style>
  <w:style w:type="paragraph" w:styleId="Footer">
    <w:name w:val="footer"/>
    <w:basedOn w:val="Normal"/>
    <w:link w:val="FooterChar"/>
    <w:uiPriority w:val="99"/>
    <w:unhideWhenUsed/>
    <w:rsid w:val="00AC3673"/>
    <w:pPr>
      <w:tabs>
        <w:tab w:val="center" w:pos="4680"/>
        <w:tab w:val="right" w:pos="9360"/>
      </w:tabs>
      <w:spacing w:after="0" w:line="240" w:lineRule="auto"/>
    </w:pPr>
  </w:style>
  <w:style w:type="character" w:customStyle="1" w:styleId="FooterChar">
    <w:name w:val="Footer Char"/>
    <w:basedOn w:val="DefaultParagraphFont"/>
    <w:link w:val="Footer"/>
    <w:uiPriority w:val="99"/>
    <w:rsid w:val="00AC3673"/>
  </w:style>
  <w:style w:type="paragraph" w:styleId="BalloonText">
    <w:name w:val="Balloon Text"/>
    <w:basedOn w:val="Normal"/>
    <w:link w:val="BalloonTextChar"/>
    <w:uiPriority w:val="99"/>
    <w:semiHidden/>
    <w:unhideWhenUsed/>
    <w:rsid w:val="00AC367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C3673"/>
    <w:rPr>
      <w:rFonts w:ascii="Tahoma" w:hAnsi="Tahoma" w:cs="Tahoma"/>
      <w:sz w:val="16"/>
      <w:szCs w:val="16"/>
    </w:rPr>
  </w:style>
  <w:style w:type="character" w:customStyle="1" w:styleId="Heading1Char">
    <w:name w:val="Heading 1 Char"/>
    <w:basedOn w:val="DefaultParagraphFont"/>
    <w:link w:val="Heading1"/>
    <w:uiPriority w:val="9"/>
    <w:rsid w:val="00AC3673"/>
    <w:rPr>
      <w:rFonts w:asciiTheme="majorHAnsi" w:eastAsiaTheme="majorEastAsia" w:hAnsiTheme="majorHAnsi" w:cstheme="majorBidi"/>
      <w:b/>
      <w:bCs/>
      <w:color w:val="365F91" w:themeColor="accent1" w:themeShade="BF"/>
      <w:sz w:val="28"/>
      <w:szCs w:val="28"/>
      <w:lang w:eastAsia="ja-JP"/>
    </w:rPr>
  </w:style>
  <w:style w:type="paragraph" w:styleId="Bibliography">
    <w:name w:val="Bibliography"/>
    <w:basedOn w:val="Normal"/>
    <w:next w:val="Normal"/>
    <w:uiPriority w:val="37"/>
    <w:unhideWhenUsed/>
    <w:rsid w:val="00AC367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SeventhEditionOfficeOnline.xsl" StyleName="MLA Seventh Edition">
  <b:Source>
    <b:Tag>Rho10</b:Tag>
    <b:SourceType>Book</b:SourceType>
    <b:Guid>{5F3D3771-A08B-44A2-92F2-51B4A7690FCF}</b:Guid>
    <b:Title>The beauty bias: The injustice of appearance in life and law</b:Title>
    <b:Year>2010</b:Year>
    <b:Author>
      <b:Author>
        <b:NameList>
          <b:Person>
            <b:Last>Rhode </b:Last>
            <b:Middle>L.</b:Middle>
            <b:First>Deborah</b:First>
          </b:Person>
        </b:NameList>
      </b:Author>
    </b:Author>
    <b:City>Oxford</b:City>
    <b:Publisher>Oxford University Press</b:Publisher>
    <b:Pages>91-116</b:Pages>
    <b:RefOrder>1</b:RefOrder>
  </b:Source>
  <b:Source>
    <b:Tag>Kay14</b:Tag>
    <b:SourceType>InternetSite</b:SourceType>
    <b:Guid>{32B8B6F0-ADED-4350-B53D-D03915A174D4}</b:Guid>
    <b:Title>The Confidence Gap</b:Title>
    <b:Year>2014</b:Year>
    <b:InternetSiteTitle>TheAtlantic.com</b:InternetSiteTitle>
    <b:Month>May</b:Month>
    <b:URL>https://www.theatlantic.com/magazine/archive/2014/05/the-confidence-gap/359815/</b:URL>
    <b:Author>
      <b:Author>
        <b:NameList>
          <b:Person>
            <b:Last>Kay</b:Last>
            <b:First>Katty</b:First>
          </b:Person>
          <b:Person>
            <b:Last>Shipman</b:Last>
            <b:First>Claire</b:First>
          </b:Person>
        </b:NameList>
      </b:Author>
    </b:Author>
    <b:RefOrder>2</b:RefOrder>
  </b:Source>
  <b:Source>
    <b:Tag>Won15</b:Tag>
    <b:SourceType>InternetSite</b:SourceType>
    <b:Guid>{42D63E74-A764-4D20-BADA-67C9DE1356D5}</b:Guid>
    <b:Title>Silicon Valley’s Other Diversity Problem: Age Bias in Tech</b:Title>
    <b:InternetSiteTitle>Model View Culture</b:InternetSiteTitle>
    <b:Year>2015</b:Year>
    <b:Month>April</b:Month>
    <b:Day>9</b:Day>
    <b:URL>https://modelviewculture.com/pieces/silicon-valleys-other-diversity-problem-age-bias-in-tech</b:URL>
    <b:Author>
      <b:Author>
        <b:NameList>
          <b:Person>
            <b:Last>Wong</b:Last>
            <b:First>Grace</b:First>
          </b:Person>
        </b:NameList>
      </b:Author>
    </b:Author>
    <b:StandardNumber>19</b:StandardNumber>
    <b:RefOrder>3</b:RefOrder>
  </b:Source>
</b:Sources>
</file>

<file path=customXml/itemProps1.xml><?xml version="1.0" encoding="utf-8"?>
<ds:datastoreItem xmlns:ds="http://schemas.openxmlformats.org/officeDocument/2006/customXml" ds:itemID="{8C9449C8-6BB7-4CA4-82B5-31F43FD51B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156</TotalTime>
  <Pages>4</Pages>
  <Words>703</Words>
  <Characters>4008</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4</cp:revision>
  <dcterms:created xsi:type="dcterms:W3CDTF">2019-05-09T05:21:00Z</dcterms:created>
  <dcterms:modified xsi:type="dcterms:W3CDTF">2019-05-09T07:57:00Z</dcterms:modified>
</cp:coreProperties>
</file>